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F3D0A" w14:textId="25AB3E30" w:rsidR="003D1D4D" w:rsidRPr="003D1D4D" w:rsidRDefault="003D1D4D" w:rsidP="00FC1E69">
      <w:pPr>
        <w:jc w:val="both"/>
        <w:rPr>
          <w:b/>
          <w:bCs/>
          <w:sz w:val="28"/>
          <w:szCs w:val="28"/>
        </w:rPr>
      </w:pPr>
      <w:r w:rsidRPr="003D1D4D">
        <w:rPr>
          <w:b/>
          <w:bCs/>
          <w:sz w:val="28"/>
          <w:szCs w:val="28"/>
        </w:rPr>
        <w:t>IPARD III</w:t>
      </w:r>
      <w:r w:rsidRPr="003D1D4D">
        <w:rPr>
          <w:b/>
          <w:bCs/>
          <w:sz w:val="28"/>
          <w:szCs w:val="28"/>
        </w:rPr>
        <w:t xml:space="preserve"> Çağrısı Bilgilendirme Toplantısı </w:t>
      </w:r>
      <w:proofErr w:type="spellStart"/>
      <w:r w:rsidRPr="003D1D4D">
        <w:rPr>
          <w:b/>
          <w:bCs/>
          <w:sz w:val="28"/>
          <w:szCs w:val="28"/>
        </w:rPr>
        <w:t>SATSO’da</w:t>
      </w:r>
      <w:proofErr w:type="spellEnd"/>
      <w:r w:rsidRPr="003D1D4D">
        <w:rPr>
          <w:b/>
          <w:bCs/>
          <w:sz w:val="28"/>
          <w:szCs w:val="28"/>
        </w:rPr>
        <w:t xml:space="preserve"> Gerçekleştirildi</w:t>
      </w:r>
    </w:p>
    <w:p w14:paraId="17744110" w14:textId="3A9519E5" w:rsidR="00A6578A" w:rsidRDefault="00A6578A" w:rsidP="00FC1E69">
      <w:pPr>
        <w:jc w:val="both"/>
      </w:pPr>
      <w:r w:rsidRPr="00A6578A">
        <w:t>Sakarya Ticaret ve Sanayi Odası ile Tarım ve Kırsal Kalkınmayı Destekleme Kurumu (TKDK) Sakarya İrtibat Ofisi iş birliğiyle IPARD III programı kapsamında “M3-Tarım ve Balıkçılık Ürünlerinin İşlenmesi ve Pazarlanması ile İlgili Fiziki Varlıklara Yönelik Yatırımlar” desteği hakkında tanıtım ve bilgilendirme Toplantısı gerçekleştirildi.</w:t>
      </w:r>
    </w:p>
    <w:p w14:paraId="22C7A80E" w14:textId="203CB7CA" w:rsidR="00FC1E69" w:rsidRDefault="00FC1E69" w:rsidP="00FC1E69">
      <w:pPr>
        <w:jc w:val="both"/>
      </w:pPr>
      <w:r w:rsidRPr="00FC1E69">
        <w:t>TKDK Sakarya İrtibat Ofisi Yetkililerinin sunumlarıyla gerçekleşen toplantıda SATSO üyelerine programın amacı, destek ve teşvik oranları, desteklerden yararlanma şartları gibi birçok konuda ayrıntılı bilgiler paylaşıldı ve merak edilen sorular TKDK Kütahya İl Koordinatörü Birsen Karaaslan ve TKDK Sakarya İrtibat Bürosu Uzmanı Yasir Eriş tarafından cevaplandırıldı.</w:t>
      </w:r>
    </w:p>
    <w:p w14:paraId="0AB5624D" w14:textId="3C1A2BD7" w:rsidR="00A6578A" w:rsidRDefault="00FC1E69" w:rsidP="00FC1E69">
      <w:pPr>
        <w:jc w:val="both"/>
      </w:pPr>
      <w:r>
        <w:t xml:space="preserve">TKDK Yetkililerinin verdiği bilgiler genel olarak şu şekildeydi; “Bilindiği gibi İPARD Programı artık81 ilin tamamını kapsamaktadır. </w:t>
      </w:r>
      <w:r w:rsidR="00A6578A">
        <w:t>Tarım ve Orman Bakanlığı</w:t>
      </w:r>
      <w:r>
        <w:t xml:space="preserve"> </w:t>
      </w:r>
      <w:r w:rsidR="00A6578A">
        <w:t>kuruluşu olan Tarım ve Kırsal Kalkınmayı Destekleme Kurumu 21 Mart 2024 tarihinde IPARD III Programı Birinci Başvuru Çağrı İlanına çık</w:t>
      </w:r>
      <w:r>
        <w:t>tı</w:t>
      </w:r>
      <w:r w:rsidR="00A6578A">
        <w:t>.</w:t>
      </w:r>
    </w:p>
    <w:p w14:paraId="684494B0" w14:textId="2B375BC7" w:rsidR="00A6578A" w:rsidRDefault="00A6578A" w:rsidP="00FC1E69">
      <w:pPr>
        <w:jc w:val="both"/>
      </w:pPr>
      <w:r>
        <w:t xml:space="preserve"> “M3-Tarım ve Balıkçılık Ürünlerinin İşlenmesi ve Pazarlanması ile İlgili Fiziki Varlıklara Yönelik Yatırımlar” </w:t>
      </w:r>
      <w:r w:rsidR="00FC1E69">
        <w:t xml:space="preserve">çağrısı kapsamında </w:t>
      </w:r>
      <w:r>
        <w:t>Süt ve Süt Ürünlerinin İşlenmesi ve Pazarlanması</w:t>
      </w:r>
      <w:r w:rsidR="00FC1E69">
        <w:t xml:space="preserve">, </w:t>
      </w:r>
      <w:r>
        <w:t>Kırmızı Et ve Et Ürünlerinin İşlenmesi ve Pazarlanması</w:t>
      </w:r>
      <w:r w:rsidR="00FC1E69">
        <w:t xml:space="preserve">, </w:t>
      </w:r>
      <w:r>
        <w:t>Kanatlı Eti ve Et Ürünlerinin İşlenmesi ve Pazarlanması</w:t>
      </w:r>
      <w:r w:rsidR="00FC1E69">
        <w:t xml:space="preserve">, </w:t>
      </w:r>
      <w:r>
        <w:t>Su Ürünlerinin İşlenmesi ve Pazarlanması</w:t>
      </w:r>
      <w:r w:rsidR="00FC1E69">
        <w:t xml:space="preserve">, </w:t>
      </w:r>
      <w:r>
        <w:t>Meyve ve Sebze Ürünlerinin İşlenmesi ve Pazarlanması</w:t>
      </w:r>
      <w:r w:rsidR="00FC1E69">
        <w:t xml:space="preserve">, </w:t>
      </w:r>
      <w:r>
        <w:t>Yumurtanın İşlenmesi ve Pazarlanması</w:t>
      </w:r>
      <w:r w:rsidR="00FC1E69">
        <w:t xml:space="preserve"> konularında destek ve hibeler sunulmaktadır. </w:t>
      </w:r>
    </w:p>
    <w:p w14:paraId="4129F2F8" w14:textId="77777777" w:rsidR="00FC1E69" w:rsidRDefault="00FC1E69" w:rsidP="00FC1E69">
      <w:pPr>
        <w:jc w:val="both"/>
      </w:pPr>
      <w:r>
        <w:t>Bunun yanında s</w:t>
      </w:r>
      <w:r w:rsidR="00A6578A">
        <w:t xml:space="preserve">ektörlerinde sunulacak projelerin yapım işleri, makine-ekipman ile hizmet alımları ve görünürlük harcamalarına yönelik giderler </w:t>
      </w:r>
      <w:r>
        <w:t xml:space="preserve">de </w:t>
      </w:r>
      <w:r w:rsidR="00A6578A">
        <w:t>desteklenecektir.</w:t>
      </w:r>
      <w:r>
        <w:t xml:space="preserve"> </w:t>
      </w:r>
      <w:proofErr w:type="gramStart"/>
      <w:r w:rsidR="00A6578A">
        <w:t>%50</w:t>
      </w:r>
      <w:proofErr w:type="gramEnd"/>
      <w:r>
        <w:t xml:space="preserve">’ye varan hibe oranları </w:t>
      </w:r>
      <w:r w:rsidR="00A6578A">
        <w:t>üretici örgütlerinin yapacağı ortak</w:t>
      </w:r>
      <w:r>
        <w:t xml:space="preserve"> </w:t>
      </w:r>
      <w:r w:rsidR="00A6578A">
        <w:t xml:space="preserve">yatırımlarda </w:t>
      </w:r>
      <w:r>
        <w:t xml:space="preserve">ise </w:t>
      </w:r>
      <w:r w:rsidR="00A6578A">
        <w:t>%70’e kadar çıkabil</w:t>
      </w:r>
      <w:r>
        <w:t xml:space="preserve">mektedir. </w:t>
      </w:r>
      <w:r w:rsidR="00A6578A">
        <w:t xml:space="preserve">Yenilenebilir enerji, döngüsel ekonomi ve atık yönetimi ile ilgili olarak yapılacak harcamalar için de </w:t>
      </w:r>
      <w:proofErr w:type="gramStart"/>
      <w:r w:rsidR="00A6578A">
        <w:t>%10</w:t>
      </w:r>
      <w:proofErr w:type="gramEnd"/>
      <w:r w:rsidR="00A6578A">
        <w:t xml:space="preserve"> oranında </w:t>
      </w:r>
      <w:r>
        <w:t xml:space="preserve">ilave </w:t>
      </w:r>
      <w:r w:rsidR="00A6578A">
        <w:t>hibe desteği</w:t>
      </w:r>
      <w:r>
        <w:t xml:space="preserve"> sağlanabilmektedir</w:t>
      </w:r>
      <w:r w:rsidR="00A6578A">
        <w:t>.</w:t>
      </w:r>
      <w:r>
        <w:t xml:space="preserve"> Program kapsamında g</w:t>
      </w:r>
      <w:r w:rsidR="00A6578A">
        <w:t xml:space="preserve">irişimcilere toplam 66 milyon </w:t>
      </w:r>
      <w:r>
        <w:t xml:space="preserve">euro </w:t>
      </w:r>
      <w:r w:rsidR="00A6578A">
        <w:t>hibe desteği sağlan</w:t>
      </w:r>
      <w:r>
        <w:t>ması amaçlanmaktadır</w:t>
      </w:r>
      <w:r w:rsidR="00A6578A">
        <w:t>.</w:t>
      </w:r>
    </w:p>
    <w:p w14:paraId="72DA4A13" w14:textId="299A3213" w:rsidR="00A6578A" w:rsidRDefault="00A6578A" w:rsidP="00FC1E69">
      <w:pPr>
        <w:jc w:val="both"/>
      </w:pPr>
      <w:r>
        <w:t xml:space="preserve">9 Mayıs 2024 tarihine kadar </w:t>
      </w:r>
      <w:r w:rsidR="00D87169">
        <w:t xml:space="preserve">devam edecek başvurular için </w:t>
      </w:r>
      <w:r>
        <w:t>yatırım yapıl</w:t>
      </w:r>
      <w:r w:rsidR="00D87169">
        <w:t xml:space="preserve">acak ildeki </w:t>
      </w:r>
      <w:r>
        <w:t>TKDK İl Koordinatörlüğüne veya TKDK İl İrtibat Ofis</w:t>
      </w:r>
      <w:r w:rsidR="00D87169">
        <w:t>lerine müracaat yapılması gerekmektedir.” diye belirtildi.</w:t>
      </w:r>
    </w:p>
    <w:p w14:paraId="07FD6EB6" w14:textId="77777777" w:rsidR="00D87169" w:rsidRDefault="00D87169" w:rsidP="00FC1E69">
      <w:pPr>
        <w:jc w:val="both"/>
      </w:pPr>
    </w:p>
    <w:sectPr w:rsidR="00D871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AA6"/>
    <w:rsid w:val="00205CBA"/>
    <w:rsid w:val="002C0047"/>
    <w:rsid w:val="002E518D"/>
    <w:rsid w:val="00304AA6"/>
    <w:rsid w:val="003A44E7"/>
    <w:rsid w:val="003D1D4D"/>
    <w:rsid w:val="003E4207"/>
    <w:rsid w:val="0046226D"/>
    <w:rsid w:val="00A35A87"/>
    <w:rsid w:val="00A6578A"/>
    <w:rsid w:val="00B37D4B"/>
    <w:rsid w:val="00D87169"/>
    <w:rsid w:val="00FC1E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13FDD"/>
  <w15:chartTrackingRefBased/>
  <w15:docId w15:val="{7CD32BAA-9043-4615-A7DE-AD2265370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304A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304A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304AA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304AA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304AA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304AA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304AA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304AA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304AA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04AA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304AA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304AA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304AA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304AA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304AA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304AA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304AA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304AA6"/>
    <w:rPr>
      <w:rFonts w:eastAsiaTheme="majorEastAsia" w:cstheme="majorBidi"/>
      <w:color w:val="272727" w:themeColor="text1" w:themeTint="D8"/>
    </w:rPr>
  </w:style>
  <w:style w:type="paragraph" w:styleId="KonuBal">
    <w:name w:val="Title"/>
    <w:basedOn w:val="Normal"/>
    <w:next w:val="Normal"/>
    <w:link w:val="KonuBalChar"/>
    <w:uiPriority w:val="10"/>
    <w:qFormat/>
    <w:rsid w:val="00304A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304AA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304AA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304AA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304AA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304AA6"/>
    <w:rPr>
      <w:i/>
      <w:iCs/>
      <w:color w:val="404040" w:themeColor="text1" w:themeTint="BF"/>
    </w:rPr>
  </w:style>
  <w:style w:type="paragraph" w:styleId="ListeParagraf">
    <w:name w:val="List Paragraph"/>
    <w:basedOn w:val="Normal"/>
    <w:uiPriority w:val="34"/>
    <w:qFormat/>
    <w:rsid w:val="00304AA6"/>
    <w:pPr>
      <w:ind w:left="720"/>
      <w:contextualSpacing/>
    </w:pPr>
  </w:style>
  <w:style w:type="character" w:styleId="GlVurgulama">
    <w:name w:val="Intense Emphasis"/>
    <w:basedOn w:val="VarsaylanParagrafYazTipi"/>
    <w:uiPriority w:val="21"/>
    <w:qFormat/>
    <w:rsid w:val="00304AA6"/>
    <w:rPr>
      <w:i/>
      <w:iCs/>
      <w:color w:val="0F4761" w:themeColor="accent1" w:themeShade="BF"/>
    </w:rPr>
  </w:style>
  <w:style w:type="paragraph" w:styleId="GlAlnt">
    <w:name w:val="Intense Quote"/>
    <w:basedOn w:val="Normal"/>
    <w:next w:val="Normal"/>
    <w:link w:val="GlAlntChar"/>
    <w:uiPriority w:val="30"/>
    <w:qFormat/>
    <w:rsid w:val="00304A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304AA6"/>
    <w:rPr>
      <w:i/>
      <w:iCs/>
      <w:color w:val="0F4761" w:themeColor="accent1" w:themeShade="BF"/>
    </w:rPr>
  </w:style>
  <w:style w:type="character" w:styleId="GlBavuru">
    <w:name w:val="Intense Reference"/>
    <w:basedOn w:val="VarsaylanParagrafYazTipi"/>
    <w:uiPriority w:val="32"/>
    <w:qFormat/>
    <w:rsid w:val="00304AA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337</Words>
  <Characters>1921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2024-03-29T10:34:00Z</dcterms:created>
  <dcterms:modified xsi:type="dcterms:W3CDTF">2024-03-29T11:30:00Z</dcterms:modified>
</cp:coreProperties>
</file>